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020564" w14:textId="77777777" w:rsidR="00500A07" w:rsidRDefault="00D57DD2" w:rsidP="00277EDC">
      <w:pPr>
        <w:ind w:left="-709"/>
        <w:rPr>
          <w:rFonts w:ascii="Arial" w:hAnsi="Arial" w:cs="Arial"/>
          <w:color w:val="666666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 wp14:anchorId="2189BD85" wp14:editId="3C386E9C">
            <wp:simplePos x="0" y="0"/>
            <wp:positionH relativeFrom="column">
              <wp:posOffset>-147955</wp:posOffset>
            </wp:positionH>
            <wp:positionV relativeFrom="paragraph">
              <wp:posOffset>-15875</wp:posOffset>
            </wp:positionV>
            <wp:extent cx="1360805" cy="9715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35" r="-2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t xml:space="preserve">      </w:t>
      </w:r>
      <w:r w:rsidR="00277EDC">
        <w:rPr>
          <w:noProof/>
          <w:lang w:eastAsia="fr-FR" w:bidi="ar-SA"/>
        </w:rPr>
        <w:drawing>
          <wp:inline distT="0" distB="0" distL="0" distR="0" wp14:anchorId="5BF82199" wp14:editId="592DDCFF">
            <wp:extent cx="1449573" cy="1309584"/>
            <wp:effectExtent l="0" t="0" r="0" b="5080"/>
            <wp:docPr id="3" name="Image 3" descr="logo-Assemblée-Nationale - La Suze sur 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ssemblée-Nationale - La Suze sur Sarth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90" cy="131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06F">
        <w:rPr>
          <w:noProof/>
          <w:lang w:eastAsia="fr-FR" w:bidi="ar-SA"/>
        </w:rPr>
        <w:t xml:space="preserve">                </w:t>
      </w:r>
    </w:p>
    <w:p w14:paraId="6295A092" w14:textId="77777777" w:rsidR="000F27E3" w:rsidRPr="00515141" w:rsidRDefault="0074286F" w:rsidP="0074286F">
      <w:pPr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                                                                                                                                     </w:t>
      </w:r>
      <w:r w:rsidR="00441481" w:rsidRPr="00721D0B">
        <w:rPr>
          <w:rFonts w:ascii="Calibri" w:hAnsi="Calibri" w:cs="Arial"/>
          <w:bCs/>
        </w:rPr>
        <w:t xml:space="preserve">Le </w:t>
      </w:r>
      <w:r w:rsidR="00F36B59">
        <w:rPr>
          <w:rFonts w:ascii="Calibri" w:hAnsi="Calibri" w:cs="Arial"/>
          <w:bCs/>
        </w:rPr>
        <w:t>18 juin</w:t>
      </w:r>
      <w:r w:rsidR="00FA753F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2021</w:t>
      </w:r>
    </w:p>
    <w:p w14:paraId="213DF9AD" w14:textId="77777777" w:rsidR="00D6649B" w:rsidRDefault="00277EDC" w:rsidP="00277EDC">
      <w:pPr>
        <w:jc w:val="center"/>
        <w:rPr>
          <w:rFonts w:ascii="Calibri" w:hAnsi="Calibri" w:cs="Arial"/>
          <w:b/>
          <w:bCs/>
          <w:color w:val="7F7F7F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     </w:t>
      </w:r>
      <w:r w:rsidRPr="003D0E9B">
        <w:rPr>
          <w:rFonts w:ascii="Calibri" w:hAnsi="Calibri" w:cs="Arial"/>
          <w:b/>
          <w:bCs/>
          <w:color w:val="7F7F7F"/>
        </w:rPr>
        <w:t>COMMUNIQU</w:t>
      </w:r>
      <w:r>
        <w:rPr>
          <w:rFonts w:ascii="Calibri" w:hAnsi="Calibri" w:cs="Calibri"/>
          <w:b/>
          <w:bCs/>
          <w:color w:val="7F7F7F"/>
        </w:rPr>
        <w:t>É</w:t>
      </w:r>
      <w:r w:rsidRPr="003D0E9B">
        <w:rPr>
          <w:rFonts w:ascii="Calibri" w:hAnsi="Calibri" w:cs="Arial"/>
          <w:b/>
          <w:bCs/>
          <w:color w:val="7F7F7F"/>
        </w:rPr>
        <w:t xml:space="preserve"> DE PRESSE</w:t>
      </w:r>
    </w:p>
    <w:p w14:paraId="61A02641" w14:textId="77777777" w:rsidR="0074286F" w:rsidRDefault="00277EDC" w:rsidP="00B039E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       </w:t>
      </w:r>
      <w:r w:rsidR="00F36B59">
        <w:rPr>
          <w:rFonts w:ascii="Calibri" w:hAnsi="Calibri" w:cs="Arial"/>
          <w:b/>
          <w:bCs/>
        </w:rPr>
        <w:t>3èmes UNIVERSIT</w:t>
      </w:r>
      <w:r w:rsidR="00F36B59">
        <w:rPr>
          <w:rFonts w:ascii="Calibri" w:hAnsi="Calibri" w:cs="Calibri"/>
          <w:b/>
          <w:bCs/>
        </w:rPr>
        <w:t>É</w:t>
      </w:r>
      <w:r w:rsidR="00F36B59">
        <w:rPr>
          <w:rFonts w:ascii="Calibri" w:hAnsi="Calibri" w:cs="Arial"/>
          <w:b/>
          <w:bCs/>
        </w:rPr>
        <w:t>S DE LA BIODIVERSIT</w:t>
      </w:r>
      <w:r w:rsidR="00F36B59">
        <w:rPr>
          <w:rFonts w:ascii="Calibri" w:hAnsi="Calibri" w:cs="Calibri"/>
          <w:b/>
          <w:bCs/>
        </w:rPr>
        <w:t>É</w:t>
      </w:r>
    </w:p>
    <w:p w14:paraId="57E88598" w14:textId="77777777" w:rsidR="00F36B59" w:rsidRPr="0074286F" w:rsidRDefault="00277EDC" w:rsidP="00B039E5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b/>
          <w:bCs/>
        </w:rPr>
        <w:t xml:space="preserve">        </w:t>
      </w:r>
      <w:r w:rsidR="00D945C9">
        <w:rPr>
          <w:rFonts w:ascii="Calibri" w:hAnsi="Calibri" w:cs="Arial"/>
          <w:b/>
          <w:bCs/>
        </w:rPr>
        <w:t xml:space="preserve">Jeudi </w:t>
      </w:r>
      <w:r w:rsidR="00F36B59">
        <w:rPr>
          <w:rFonts w:ascii="Calibri" w:hAnsi="Calibri" w:cs="Arial"/>
          <w:b/>
          <w:bCs/>
        </w:rPr>
        <w:t>1</w:t>
      </w:r>
      <w:r w:rsidR="00F36B59" w:rsidRPr="00F36B59">
        <w:rPr>
          <w:rFonts w:ascii="Calibri" w:hAnsi="Calibri" w:cs="Arial"/>
          <w:b/>
          <w:bCs/>
          <w:vertAlign w:val="superscript"/>
        </w:rPr>
        <w:t>er</w:t>
      </w:r>
      <w:r w:rsidR="00F36B59">
        <w:rPr>
          <w:rFonts w:ascii="Calibri" w:hAnsi="Calibri" w:cs="Arial"/>
          <w:b/>
          <w:bCs/>
        </w:rPr>
        <w:t xml:space="preserve"> juillet à ROCHEFORT</w:t>
      </w:r>
    </w:p>
    <w:p w14:paraId="0E5A0D56" w14:textId="77777777" w:rsidR="00F25E10" w:rsidRDefault="00F25E10" w:rsidP="00B039E5">
      <w:pPr>
        <w:jc w:val="center"/>
        <w:rPr>
          <w:rFonts w:ascii="Calibri" w:hAnsi="Calibri" w:cs="Arial"/>
          <w:b/>
          <w:bCs/>
        </w:rPr>
      </w:pPr>
    </w:p>
    <w:p w14:paraId="2FBE4C0C" w14:textId="77777777" w:rsidR="00F25E10" w:rsidRDefault="00F25E10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32783DDB" w14:textId="77777777" w:rsidR="000747F1" w:rsidRDefault="000747F1" w:rsidP="00F36B59">
      <w:pPr>
        <w:ind w:left="567" w:right="424"/>
        <w:jc w:val="both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49E9B7B3" w14:textId="77777777" w:rsidR="00F36B59" w:rsidRPr="00F36B59" w:rsidRDefault="00F36B59" w:rsidP="00F36B5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Madame </w:t>
      </w:r>
      <w:r w:rsidR="008D2BB6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Frédérique</w:t>
      </w:r>
      <w:r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TUFFNELL, 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Députée de la </w:t>
      </w:r>
      <w:r w:rsidR="00D945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2</w:t>
      </w:r>
      <w:r w:rsidR="00D945C9" w:rsidRPr="00D945C9">
        <w:rPr>
          <w:rFonts w:asciiTheme="minorHAnsi" w:eastAsia="Times New Roman" w:hAnsiTheme="minorHAnsi" w:cstheme="minorHAnsi"/>
          <w:color w:val="1C1E21"/>
          <w:kern w:val="0"/>
          <w:vertAlign w:val="superscript"/>
          <w:lang w:eastAsia="fr-FR" w:bidi="ar-SA"/>
        </w:rPr>
        <w:t>ème</w:t>
      </w:r>
      <w:r w:rsidR="00D945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circonscription de la 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Charente-Maritime,</w:t>
      </w:r>
      <w:r w:rsidR="00D945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Vice-Présidente de RAMSAR France</w:t>
      </w:r>
    </w:p>
    <w:p w14:paraId="26393043" w14:textId="77777777" w:rsidR="00F36B59" w:rsidRDefault="00F36B59" w:rsidP="00F36B5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Monsieur Hervé BLANCHÉ, 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Président de la Communauté d’agglomération Rochefort Océan, Maire de Rochefort,</w:t>
      </w:r>
    </w:p>
    <w:p w14:paraId="7AFD32D5" w14:textId="77777777" w:rsidR="00D945C9" w:rsidRDefault="00F36B59" w:rsidP="00F36B5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proofErr w:type="gramStart"/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organisent</w:t>
      </w:r>
      <w:proofErr w:type="gramEnd"/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conjointement les 3</w:t>
      </w:r>
      <w:r>
        <w:rPr>
          <w:rFonts w:asciiTheme="minorHAnsi" w:eastAsia="Times New Roman" w:hAnsiTheme="minorHAnsi" w:cstheme="minorHAnsi"/>
          <w:color w:val="1C1E21"/>
          <w:kern w:val="0"/>
          <w:vertAlign w:val="superscript"/>
          <w:lang w:eastAsia="fr-FR" w:bidi="ar-SA"/>
        </w:rPr>
        <w:t xml:space="preserve">èmes </w:t>
      </w:r>
      <w:r w:rsidRPr="00CF0036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Universités de la Biodiversité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, </w:t>
      </w:r>
      <w:r w:rsidR="00D945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jeudi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1</w:t>
      </w:r>
      <w:r w:rsidRPr="00F36B59">
        <w:rPr>
          <w:rFonts w:asciiTheme="minorHAnsi" w:eastAsia="Times New Roman" w:hAnsiTheme="minorHAnsi" w:cstheme="minorHAnsi"/>
          <w:color w:val="1C1E21"/>
          <w:kern w:val="0"/>
          <w:vertAlign w:val="superscript"/>
          <w:lang w:eastAsia="fr-FR" w:bidi="ar-SA"/>
        </w:rPr>
        <w:t>er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</w:t>
      </w:r>
      <w:r w:rsidR="00D945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juillet, 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dont le thème retenu pour cette année 2021 est :           </w:t>
      </w:r>
    </w:p>
    <w:p w14:paraId="5E9413EE" w14:textId="77777777" w:rsidR="00CF0036" w:rsidRDefault="00CF0036" w:rsidP="00D945C9">
      <w:pPr>
        <w:ind w:left="567" w:right="424"/>
        <w:jc w:val="center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71CD89B8" w14:textId="77777777" w:rsidR="00F36B59" w:rsidRDefault="00F36B59" w:rsidP="00D945C9">
      <w:pPr>
        <w:ind w:left="567" w:right="424"/>
        <w:jc w:val="center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r w:rsidRPr="00CF0036">
        <w:rPr>
          <w:rFonts w:asciiTheme="minorHAnsi" w:eastAsia="Times New Roman" w:hAnsiTheme="minorHAnsi" w:cstheme="minorHAnsi"/>
          <w:b/>
          <w:i/>
          <w:color w:val="1C1E21"/>
          <w:kern w:val="0"/>
          <w:lang w:eastAsia="fr-FR" w:bidi="ar-SA"/>
        </w:rPr>
        <w:t>CONFINEMENT DE L’HOMME, DÉCONFINEMENT DE LA NATURE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.</w:t>
      </w:r>
    </w:p>
    <w:p w14:paraId="75294623" w14:textId="77777777" w:rsidR="00D945C9" w:rsidRDefault="00D945C9" w:rsidP="00D945C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4B7494F1" w14:textId="77777777" w:rsidR="000747F1" w:rsidRDefault="000747F1" w:rsidP="00D945C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5282AE80" w14:textId="77777777" w:rsidR="0048368A" w:rsidRPr="000747F1" w:rsidRDefault="0048368A" w:rsidP="002B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L’ouverture officielle de ces 3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vertAlign w:val="superscript"/>
          <w:lang w:eastAsia="fr-FR" w:bidi="ar-SA"/>
        </w:rPr>
        <w:t>èmes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Universités de la Biodiversité aura lieu </w:t>
      </w:r>
    </w:p>
    <w:p w14:paraId="7A6D533E" w14:textId="77777777" w:rsidR="0048368A" w:rsidRDefault="0048368A" w:rsidP="0007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  <w:proofErr w:type="gramStart"/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jeudi</w:t>
      </w:r>
      <w:proofErr w:type="gramEnd"/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1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vertAlign w:val="superscript"/>
          <w:lang w:eastAsia="fr-FR" w:bidi="ar-SA"/>
        </w:rPr>
        <w:t>er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juillet à 8 h 45 </w:t>
      </w:r>
      <w:r w:rsidR="00282B2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dans la salle </w:t>
      </w:r>
      <w:proofErr w:type="spellStart"/>
      <w:r w:rsidR="00282B2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Polynumérique</w:t>
      </w:r>
      <w:proofErr w:type="spellEnd"/>
      <w:r w:rsidR="00282B2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de Rochefort</w:t>
      </w:r>
    </w:p>
    <w:p w14:paraId="4F1F5D32" w14:textId="77777777" w:rsidR="000747F1" w:rsidRDefault="00282B21" w:rsidP="0007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i/>
          <w:color w:val="1C1E21"/>
          <w:kern w:val="0"/>
          <w:sz w:val="20"/>
          <w:szCs w:val="20"/>
          <w:lang w:eastAsia="fr-FR" w:bidi="ar-SA"/>
        </w:rPr>
      </w:pPr>
      <w:proofErr w:type="gramStart"/>
      <w:r>
        <w:rPr>
          <w:rFonts w:asciiTheme="minorHAnsi" w:eastAsia="Times New Roman" w:hAnsiTheme="minorHAnsi" w:cstheme="minorHAnsi"/>
          <w:i/>
          <w:color w:val="1C1E21"/>
          <w:kern w:val="0"/>
          <w:sz w:val="20"/>
          <w:szCs w:val="20"/>
          <w:lang w:eastAsia="fr-FR" w:bidi="ar-SA"/>
        </w:rPr>
        <w:t>parc</w:t>
      </w:r>
      <w:proofErr w:type="gramEnd"/>
      <w:r>
        <w:rPr>
          <w:rFonts w:asciiTheme="minorHAnsi" w:eastAsia="Times New Roman" w:hAnsiTheme="minorHAnsi" w:cstheme="minorHAnsi"/>
          <w:i/>
          <w:color w:val="1C1E21"/>
          <w:kern w:val="0"/>
          <w:sz w:val="20"/>
          <w:szCs w:val="20"/>
          <w:lang w:eastAsia="fr-FR" w:bidi="ar-SA"/>
        </w:rPr>
        <w:t xml:space="preserve"> des Fourriers</w:t>
      </w:r>
    </w:p>
    <w:p w14:paraId="014721C2" w14:textId="77777777" w:rsidR="002B2822" w:rsidRDefault="002B2822" w:rsidP="002B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  <w:proofErr w:type="gramStart"/>
      <w:r w:rsidRPr="002B2822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avec</w:t>
      </w:r>
      <w:proofErr w:type="gramEnd"/>
      <w:r w:rsidRPr="002B2822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la participation à distance et en vidéo de </w:t>
      </w:r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Madame Bérengère ABBA, </w:t>
      </w:r>
    </w:p>
    <w:p w14:paraId="20E6B3BE" w14:textId="77777777" w:rsidR="002B2822" w:rsidRPr="002B2822" w:rsidRDefault="002B2822" w:rsidP="002B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  <w:proofErr w:type="gramStart"/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secrétaire</w:t>
      </w:r>
      <w:proofErr w:type="gramEnd"/>
      <w:r w:rsidRPr="000747F1"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 xml:space="preserve"> d’État auprès de la ministre de la Transition Écologique</w:t>
      </w:r>
      <w:r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  <w:t>.</w:t>
      </w:r>
    </w:p>
    <w:p w14:paraId="4D8A5691" w14:textId="77777777" w:rsidR="000747F1" w:rsidRPr="000747F1" w:rsidRDefault="000747F1" w:rsidP="0007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Theme="minorHAnsi" w:eastAsia="Times New Roman" w:hAnsiTheme="minorHAnsi" w:cstheme="minorHAnsi"/>
          <w:i/>
          <w:color w:val="1C1E21"/>
          <w:kern w:val="0"/>
          <w:lang w:eastAsia="fr-FR" w:bidi="ar-SA"/>
        </w:rPr>
      </w:pPr>
      <w:r w:rsidRPr="000747F1">
        <w:rPr>
          <w:rFonts w:asciiTheme="minorHAnsi" w:eastAsia="Times New Roman" w:hAnsiTheme="minorHAnsi" w:cstheme="minorHAnsi"/>
          <w:i/>
          <w:color w:val="1C1E21"/>
          <w:kern w:val="0"/>
          <w:lang w:eastAsia="fr-FR" w:bidi="ar-SA"/>
        </w:rPr>
        <w:t>Les représentants de la Presse sont cordialement invités à assister à ce moment solennel</w:t>
      </w:r>
    </w:p>
    <w:p w14:paraId="4F27D626" w14:textId="77777777" w:rsidR="0048368A" w:rsidRDefault="0048368A" w:rsidP="00D945C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464F4D51" w14:textId="77777777" w:rsidR="000747F1" w:rsidRDefault="000747F1" w:rsidP="00ED3AC9">
      <w:pPr>
        <w:widowControl/>
        <w:suppressAutoHyphens w:val="0"/>
        <w:ind w:left="567"/>
        <w:rPr>
          <w:rFonts w:ascii="Calibri" w:eastAsia="Times New Roman" w:hAnsi="Calibri" w:cs="Calibri"/>
          <w:color w:val="000000"/>
          <w:kern w:val="0"/>
          <w:lang w:eastAsia="fr-FR" w:bidi="ar-SA"/>
        </w:rPr>
      </w:pPr>
    </w:p>
    <w:p w14:paraId="6B55EA46" w14:textId="77777777" w:rsidR="000747F1" w:rsidRDefault="000747F1" w:rsidP="00ED3AC9">
      <w:pPr>
        <w:widowControl/>
        <w:suppressAutoHyphens w:val="0"/>
        <w:ind w:left="567"/>
        <w:rPr>
          <w:rFonts w:ascii="Calibri" w:eastAsia="Times New Roman" w:hAnsi="Calibri" w:cs="Calibri"/>
          <w:color w:val="000000"/>
          <w:kern w:val="0"/>
          <w:lang w:eastAsia="fr-FR" w:bidi="ar-SA"/>
        </w:rPr>
      </w:pPr>
    </w:p>
    <w:p w14:paraId="5A097511" w14:textId="77777777" w:rsidR="00ED3AC9" w:rsidRDefault="000747F1" w:rsidP="00ED3AC9">
      <w:pPr>
        <w:widowControl/>
        <w:suppressAutoHyphens w:val="0"/>
        <w:ind w:left="567"/>
        <w:rPr>
          <w:rFonts w:asciiTheme="minorHAnsi" w:hAnsiTheme="minorHAnsi" w:cstheme="minorHAnsi"/>
          <w:bCs/>
        </w:rPr>
      </w:pP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Durant cette journée, 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ne trentaine d'intervenants experts réunis à Rochefort échanger</w:t>
      </w:r>
      <w:r w:rsid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ont sur c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e thème </w:t>
      </w:r>
      <w:r w:rsid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au cours de plusieurs débats modérés par </w:t>
      </w:r>
      <w:r w:rsidR="00ED3AC9" w:rsidRPr="00A808D1">
        <w:rPr>
          <w:rFonts w:ascii="Calibri" w:eastAsia="Times New Roman" w:hAnsi="Calibri" w:cs="Calibri"/>
          <w:b/>
          <w:color w:val="000000"/>
          <w:kern w:val="0"/>
          <w:lang w:eastAsia="fr-FR" w:bidi="ar-SA"/>
        </w:rPr>
        <w:t xml:space="preserve">Denis Cheissoux, </w:t>
      </w:r>
      <w:r w:rsidR="00ED3AC9" w:rsidRPr="00A808D1">
        <w:rPr>
          <w:rFonts w:asciiTheme="minorHAnsi" w:hAnsiTheme="minorHAnsi" w:cstheme="minorHAnsi"/>
          <w:b/>
          <w:bCs/>
        </w:rPr>
        <w:t>producteur-animateur à France Inter :</w:t>
      </w:r>
    </w:p>
    <w:p w14:paraId="37DCEDE9" w14:textId="77777777" w:rsidR="00ED3AC9" w:rsidRDefault="00ED3AC9" w:rsidP="00ED3AC9">
      <w:pPr>
        <w:widowControl/>
        <w:suppressAutoHyphens w:val="0"/>
        <w:ind w:left="567"/>
        <w:rPr>
          <w:rFonts w:asciiTheme="minorHAnsi" w:hAnsiTheme="minorHAnsi" w:cstheme="minorHAnsi"/>
          <w:bCs/>
        </w:rPr>
      </w:pPr>
    </w:p>
    <w:p w14:paraId="319FCA3A" w14:textId="77777777" w:rsidR="00ED3AC9" w:rsidRDefault="00ED3AC9" w:rsidP="00ED3AC9">
      <w:pPr>
        <w:pStyle w:val="Paragraphedeliste"/>
        <w:numPr>
          <w:ilvl w:val="0"/>
          <w:numId w:val="3"/>
        </w:numPr>
        <w:ind w:right="42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Quelle place donner à la protection des écosystèmes dans le contexte controversé de l’anthropocène (l’ère de l’Humain) ?</w:t>
      </w:r>
    </w:p>
    <w:p w14:paraId="5A1DF0F4" w14:textId="77777777" w:rsidR="00ED3AC9" w:rsidRDefault="00ED3AC9" w:rsidP="00ED3AC9">
      <w:pPr>
        <w:pStyle w:val="Paragraphedeliste"/>
        <w:numPr>
          <w:ilvl w:val="0"/>
          <w:numId w:val="3"/>
        </w:numPr>
        <w:ind w:right="42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place des solutions fondées sur la nature pour lutter contre le changement climatique et l’agenda international</w:t>
      </w:r>
      <w:r w:rsidR="0001600C">
        <w:rPr>
          <w:rFonts w:asciiTheme="minorHAnsi" w:hAnsiTheme="minorHAnsi" w:cstheme="minorHAnsi"/>
          <w:bCs/>
        </w:rPr>
        <w:t>.</w:t>
      </w:r>
    </w:p>
    <w:p w14:paraId="49B1B155" w14:textId="77777777" w:rsidR="00ED3AC9" w:rsidRDefault="00ED3AC9" w:rsidP="00ED3AC9">
      <w:pPr>
        <w:pStyle w:val="Paragraphedeliste"/>
        <w:numPr>
          <w:ilvl w:val="0"/>
          <w:numId w:val="3"/>
        </w:numPr>
        <w:ind w:right="42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L’eau et le sol, patrimoine commun de la nation.</w:t>
      </w:r>
    </w:p>
    <w:p w14:paraId="40ECEAE9" w14:textId="77777777" w:rsidR="00ED3AC9" w:rsidRDefault="00ED3AC9" w:rsidP="00ED3AC9">
      <w:pPr>
        <w:pStyle w:val="Paragraphedeliste"/>
        <w:numPr>
          <w:ilvl w:val="0"/>
          <w:numId w:val="3"/>
        </w:numPr>
        <w:ind w:right="42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L’homme, allié de la biodiversité et du vivant.</w:t>
      </w:r>
    </w:p>
    <w:p w14:paraId="5BFCCF19" w14:textId="77777777" w:rsidR="00ED3AC9" w:rsidRPr="00A3206F" w:rsidRDefault="00ED3AC9" w:rsidP="00A3206F">
      <w:pPr>
        <w:pStyle w:val="Paragraphedeliste"/>
        <w:numPr>
          <w:ilvl w:val="0"/>
          <w:numId w:val="3"/>
        </w:numPr>
        <w:ind w:right="42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Les  « 3 A » : Adaptation, Anticipation, Acceptabilité.</w:t>
      </w:r>
    </w:p>
    <w:p w14:paraId="0CA1E5DA" w14:textId="77777777" w:rsidR="002B2822" w:rsidRDefault="00ED3AC9" w:rsidP="00A3206F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r>
        <w:rPr>
          <w:rFonts w:asciiTheme="minorHAnsi" w:hAnsiTheme="minorHAnsi" w:cstheme="minorHAnsi"/>
          <w:bCs/>
        </w:rPr>
        <w:lastRenderedPageBreak/>
        <w:t>Les échange</w:t>
      </w:r>
      <w:r w:rsidR="0001600C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</w:t>
      </w:r>
      <w:r w:rsidRPr="00ED3AC9">
        <w:rPr>
          <w:rFonts w:asciiTheme="minorHAnsi" w:hAnsiTheme="minorHAnsi" w:cstheme="minorHAnsi"/>
          <w:bCs/>
        </w:rPr>
        <w:t xml:space="preserve">se dérouleront en présence d’un </w:t>
      </w:r>
      <w:r w:rsidRPr="00ED3AC9">
        <w:rPr>
          <w:rFonts w:asciiTheme="minorHAnsi" w:hAnsiTheme="minorHAnsi" w:cstheme="minorHAnsi"/>
          <w:b/>
          <w:bCs/>
        </w:rPr>
        <w:t xml:space="preserve">grand témoin : Christian </w:t>
      </w:r>
      <w:proofErr w:type="spellStart"/>
      <w:r w:rsidRPr="00ED3AC9">
        <w:rPr>
          <w:rFonts w:asciiTheme="minorHAnsi" w:hAnsiTheme="minorHAnsi" w:cstheme="minorHAnsi"/>
          <w:b/>
          <w:bCs/>
        </w:rPr>
        <w:t>Couloumy</w:t>
      </w:r>
      <w:proofErr w:type="spellEnd"/>
      <w:r w:rsidRPr="00ED3AC9">
        <w:rPr>
          <w:rFonts w:asciiTheme="minorHAnsi" w:hAnsiTheme="minorHAnsi" w:cstheme="minorHAnsi"/>
          <w:bCs/>
        </w:rPr>
        <w:t xml:space="preserve">, ancien chef de secteur au Parc national des Écrins, Président de l’association Envergures Alpines, Adjoint au Maire (chargé de l’Environnement) de la </w:t>
      </w:r>
      <w:r>
        <w:rPr>
          <w:rFonts w:asciiTheme="minorHAnsi" w:hAnsiTheme="minorHAnsi" w:cstheme="minorHAnsi"/>
          <w:bCs/>
        </w:rPr>
        <w:t xml:space="preserve">commune d’Embrun (Hautes Alpes), </w:t>
      </w:r>
      <w:r w:rsidR="00A3206F">
        <w:rPr>
          <w:rFonts w:asciiTheme="minorHAnsi" w:hAnsiTheme="minorHAnsi" w:cstheme="minorHAnsi"/>
          <w:bCs/>
        </w:rPr>
        <w:t xml:space="preserve">et </w:t>
      </w:r>
      <w:r w:rsidRPr="00A3206F">
        <w:rPr>
          <w:rFonts w:asciiTheme="minorHAnsi" w:hAnsiTheme="minorHAnsi" w:cstheme="minorHAnsi"/>
          <w:bCs/>
        </w:rPr>
        <w:t xml:space="preserve">seront </w:t>
      </w:r>
      <w:r w:rsidRPr="00A3206F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diffusés sur la chaîne YouTube de la CARO :</w:t>
      </w:r>
      <w:r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 xml:space="preserve"> </w:t>
      </w:r>
      <w:r w:rsidRPr="00ED3AC9"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  <w:t> </w:t>
      </w:r>
    </w:p>
    <w:p w14:paraId="39FB81A9" w14:textId="77777777" w:rsidR="00A3206F" w:rsidRDefault="000D10BC" w:rsidP="00A3206F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  <w:hyperlink r:id="rId9" w:tgtFrame="_blank" w:history="1">
        <w:r w:rsidR="002B2822" w:rsidRPr="002B2822">
          <w:rPr>
            <w:color w:val="0000FF"/>
            <w:u w:val="single"/>
          </w:rPr>
          <w:t>https://www.youtube.com/channel/UCbmJQKBVAZbeWvky1jI6nOQ</w:t>
        </w:r>
      </w:hyperlink>
    </w:p>
    <w:p w14:paraId="00AA0358" w14:textId="77777777" w:rsidR="0001600C" w:rsidRPr="00A3206F" w:rsidRDefault="0001600C" w:rsidP="00A3206F">
      <w:pPr>
        <w:ind w:left="567" w:right="424"/>
        <w:jc w:val="both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154EFD5F" w14:textId="77777777" w:rsidR="00ED3AC9" w:rsidRDefault="00A3206F" w:rsidP="00ED3AC9">
      <w:pPr>
        <w:ind w:left="567" w:right="424"/>
        <w:jc w:val="both"/>
        <w:rPr>
          <w:rFonts w:ascii="Calibri" w:eastAsia="Times New Roman" w:hAnsi="Calibri" w:cs="Calibri"/>
          <w:color w:val="000000"/>
          <w:kern w:val="0"/>
          <w:lang w:eastAsia="fr-FR" w:bidi="ar-SA"/>
        </w:rPr>
      </w:pPr>
      <w:r w:rsidRPr="00A3206F">
        <w:rPr>
          <w:rFonts w:ascii="Calibri" w:eastAsia="Times New Roman" w:hAnsi="Calibri" w:cs="Calibri"/>
          <w:b/>
          <w:color w:val="000000"/>
          <w:kern w:val="0"/>
          <w:lang w:eastAsia="fr-FR" w:bidi="ar-SA"/>
        </w:rPr>
        <w:t>Vendredi 2 juillet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>,</w:t>
      </w:r>
      <w:r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>l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es intervenants s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>er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ont invités à poursuivre </w:t>
      </w:r>
      <w:r w:rsid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leurs échanges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(en nombre limité) 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lors d'une visite de terrain proposée par la CARO </w:t>
      </w:r>
      <w:r w:rsid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à 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Port des Barques et </w:t>
      </w:r>
      <w:r w:rsid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sur la Réserve Naturelle de Moë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>ze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 xml:space="preserve">. Les journalistes </w:t>
      </w:r>
      <w:r>
        <w:rPr>
          <w:rFonts w:ascii="Calibri" w:eastAsia="Times New Roman" w:hAnsi="Calibri" w:cs="Calibri"/>
          <w:color w:val="000000"/>
          <w:kern w:val="0"/>
          <w:lang w:eastAsia="fr-FR" w:bidi="ar-SA"/>
        </w:rPr>
        <w:t>seront les bienvenus</w:t>
      </w:r>
      <w:r w:rsidR="00ED3AC9" w:rsidRPr="00ED3AC9">
        <w:rPr>
          <w:rFonts w:ascii="Calibri" w:eastAsia="Times New Roman" w:hAnsi="Calibri" w:cs="Calibri"/>
          <w:color w:val="000000"/>
          <w:kern w:val="0"/>
          <w:lang w:eastAsia="fr-FR" w:bidi="ar-SA"/>
        </w:rPr>
        <w:t>.</w:t>
      </w:r>
    </w:p>
    <w:p w14:paraId="125AD40C" w14:textId="77777777" w:rsidR="00A3206F" w:rsidRDefault="00A3206F" w:rsidP="00ED3AC9">
      <w:pPr>
        <w:ind w:left="567" w:right="424"/>
        <w:jc w:val="both"/>
        <w:rPr>
          <w:rFonts w:ascii="Calibri" w:eastAsia="Times New Roman" w:hAnsi="Calibri" w:cs="Calibri"/>
          <w:color w:val="000000"/>
          <w:kern w:val="0"/>
          <w:lang w:eastAsia="fr-FR" w:bidi="ar-SA"/>
        </w:rPr>
      </w:pPr>
    </w:p>
    <w:p w14:paraId="4185879F" w14:textId="77777777" w:rsidR="00A3206F" w:rsidRDefault="00A3206F" w:rsidP="00A3206F">
      <w:pPr>
        <w:ind w:left="567" w:right="424"/>
        <w:jc w:val="both"/>
        <w:rPr>
          <w:rFonts w:asciiTheme="minorHAnsi" w:hAnsiTheme="minorHAnsi" w:cstheme="minorHAnsi"/>
          <w:b/>
          <w:bCs/>
          <w:i/>
        </w:rPr>
      </w:pPr>
      <w:r w:rsidRPr="00277EDC">
        <w:rPr>
          <w:rFonts w:asciiTheme="minorHAnsi" w:hAnsiTheme="minorHAnsi" w:cstheme="minorHAnsi"/>
          <w:b/>
          <w:bCs/>
          <w:i/>
        </w:rPr>
        <w:t>Le programme complet est joint à ce communiqué.</w:t>
      </w:r>
    </w:p>
    <w:p w14:paraId="3AB0A3E2" w14:textId="77777777" w:rsidR="00A3206F" w:rsidRPr="00277EDC" w:rsidRDefault="00A3206F" w:rsidP="00A3206F">
      <w:pPr>
        <w:ind w:left="567" w:right="424"/>
        <w:jc w:val="both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i/>
        </w:rPr>
        <w:t xml:space="preserve">Renseignements : </w:t>
      </w:r>
      <w:hyperlink r:id="rId10" w:history="1">
        <w:r w:rsidRPr="007575E3">
          <w:rPr>
            <w:rStyle w:val="Lienhypertexte"/>
            <w:rFonts w:asciiTheme="minorHAnsi" w:hAnsiTheme="minorHAnsi" w:cstheme="minorHAnsi"/>
            <w:b/>
            <w:bCs/>
            <w:i/>
          </w:rPr>
          <w:t>universitesbiodiversité@agglo-rochefortocean.fr</w:t>
        </w:r>
      </w:hyperlink>
      <w:r>
        <w:rPr>
          <w:rFonts w:asciiTheme="minorHAnsi" w:hAnsiTheme="minorHAnsi" w:cstheme="minorHAnsi"/>
          <w:b/>
          <w:bCs/>
          <w:i/>
        </w:rPr>
        <w:t xml:space="preserve"> </w:t>
      </w:r>
    </w:p>
    <w:p w14:paraId="258BF16A" w14:textId="77777777" w:rsidR="00A3206F" w:rsidRPr="00ED3AC9" w:rsidRDefault="00A3206F" w:rsidP="00ED3AC9">
      <w:pPr>
        <w:ind w:left="567" w:right="424"/>
        <w:jc w:val="both"/>
        <w:rPr>
          <w:rFonts w:asciiTheme="minorHAnsi" w:hAnsiTheme="minorHAnsi" w:cstheme="minorHAnsi"/>
          <w:bCs/>
        </w:rPr>
      </w:pPr>
    </w:p>
    <w:p w14:paraId="04B940F5" w14:textId="77777777" w:rsidR="00277EDC" w:rsidRDefault="00277EDC" w:rsidP="00A3206F">
      <w:pPr>
        <w:ind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51FDBB7D" w14:textId="77777777" w:rsidR="00277EDC" w:rsidRDefault="00277EDC" w:rsidP="00D945C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0E0E8500" w14:textId="77777777" w:rsidR="00277EDC" w:rsidRDefault="00277EDC" w:rsidP="008432F1">
      <w:pPr>
        <w:ind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5E111BA1" w14:textId="77777777" w:rsidR="00277EDC" w:rsidRDefault="00277EDC" w:rsidP="00D945C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515DC608" w14:textId="77777777" w:rsidR="00CF0036" w:rsidRPr="00CF0036" w:rsidRDefault="00CF0036" w:rsidP="00CF0036">
      <w:pPr>
        <w:keepNext/>
        <w:framePr w:dropCap="drop" w:lines="3" w:wrap="around" w:vAnchor="text" w:hAnchor="text"/>
        <w:spacing w:line="878" w:lineRule="exact"/>
        <w:ind w:left="567"/>
        <w:jc w:val="both"/>
        <w:textAlignment w:val="baseline"/>
        <w:rPr>
          <w:rFonts w:asciiTheme="minorHAnsi" w:hAnsiTheme="minorHAnsi" w:cstheme="minorHAnsi"/>
          <w:bCs/>
          <w:position w:val="-11"/>
          <w:sz w:val="120"/>
        </w:rPr>
      </w:pPr>
      <w:r w:rsidRPr="00CF0036">
        <w:rPr>
          <w:rFonts w:asciiTheme="minorHAnsi" w:hAnsiTheme="minorHAnsi" w:cstheme="minorHAnsi"/>
          <w:bCs/>
          <w:position w:val="-11"/>
          <w:sz w:val="120"/>
        </w:rPr>
        <w:t>L</w:t>
      </w:r>
    </w:p>
    <w:p w14:paraId="1582F2E1" w14:textId="77777777" w:rsidR="00D945C9" w:rsidRDefault="00D945C9" w:rsidP="00D945C9">
      <w:pPr>
        <w:ind w:left="567" w:right="424"/>
        <w:jc w:val="both"/>
        <w:rPr>
          <w:rFonts w:asciiTheme="minorHAnsi" w:hAnsiTheme="minorHAnsi" w:cstheme="minorHAnsi"/>
          <w:bCs/>
        </w:rPr>
      </w:pPr>
      <w:r w:rsidRPr="00D945C9">
        <w:rPr>
          <w:rFonts w:asciiTheme="minorHAnsi" w:hAnsiTheme="minorHAnsi" w:cstheme="minorHAnsi"/>
          <w:bCs/>
        </w:rPr>
        <w:t xml:space="preserve">e 17 mars </w:t>
      </w:r>
      <w:r w:rsidR="00A808D1">
        <w:rPr>
          <w:rFonts w:asciiTheme="minorHAnsi" w:hAnsiTheme="minorHAnsi" w:cstheme="minorHAnsi"/>
          <w:bCs/>
        </w:rPr>
        <w:t>2020</w:t>
      </w:r>
      <w:r w:rsidRPr="00D945C9">
        <w:rPr>
          <w:rFonts w:asciiTheme="minorHAnsi" w:hAnsiTheme="minorHAnsi" w:cstheme="minorHAnsi"/>
          <w:bCs/>
        </w:rPr>
        <w:t xml:space="preserve"> la France est entrée dans un confinement totalement inédit afin de freiner l’expansion de la pandémie de Covid-19. Fin mars, près de 80 pays avaient procédé de même (confinement obligatoire ou incitatif). Cette réduction soudaine des déplacements et des activités économiques non essentielles à travers le monde a entrainé une baisse immédiate des niveaux de pollution atmosphérique et sonore avec des effets perceptibles mais temporaires sur la biodiversité, en particulier la faune sauvage</w:t>
      </w:r>
      <w:r>
        <w:rPr>
          <w:rFonts w:asciiTheme="minorHAnsi" w:hAnsiTheme="minorHAnsi" w:cstheme="minorHAnsi"/>
          <w:bCs/>
        </w:rPr>
        <w:t>.</w:t>
      </w:r>
    </w:p>
    <w:p w14:paraId="5BAC70A3" w14:textId="77777777" w:rsidR="00CF0036" w:rsidRDefault="00D945C9" w:rsidP="00CF0036">
      <w:pPr>
        <w:ind w:left="567" w:right="424"/>
        <w:jc w:val="both"/>
        <w:rPr>
          <w:rFonts w:asciiTheme="minorHAnsi" w:eastAsia="Times New Roman" w:hAnsiTheme="minorHAnsi" w:cstheme="minorHAnsi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lang w:eastAsia="fr-FR" w:bidi="ar-SA"/>
        </w:rPr>
        <w:t>C</w:t>
      </w:r>
      <w:r w:rsidRPr="00D945C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ette situation </w:t>
      </w:r>
      <w:r w:rsidR="00A808D1">
        <w:rPr>
          <w:rFonts w:asciiTheme="minorHAnsi" w:eastAsia="Times New Roman" w:hAnsiTheme="minorHAnsi" w:cstheme="minorHAnsi"/>
          <w:kern w:val="0"/>
          <w:lang w:eastAsia="fr-FR" w:bidi="ar-SA"/>
        </w:rPr>
        <w:t>nouvelle</w:t>
      </w:r>
      <w:r w:rsidRPr="00D945C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 met en lumière la fragilité de nos sociétés complexes et leur vulnérabilité </w:t>
      </w:r>
      <w:r>
        <w:rPr>
          <w:rFonts w:asciiTheme="minorHAnsi" w:eastAsia="Times New Roman" w:hAnsiTheme="minorHAnsi" w:cstheme="minorHAnsi"/>
          <w:kern w:val="0"/>
          <w:lang w:eastAsia="fr-FR" w:bidi="ar-SA"/>
        </w:rPr>
        <w:t>et</w:t>
      </w:r>
      <w:r w:rsidRPr="00D945C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 nous rappelle que les transformations qui affectent la biosphère </w:t>
      </w:r>
      <w:r>
        <w:rPr>
          <w:rFonts w:asciiTheme="minorHAnsi" w:eastAsia="Times New Roman" w:hAnsiTheme="minorHAnsi" w:cstheme="minorHAnsi"/>
          <w:kern w:val="0"/>
          <w:lang w:eastAsia="fr-FR" w:bidi="ar-SA"/>
        </w:rPr>
        <w:t xml:space="preserve">peuvent avoir de lourdes conséquences </w:t>
      </w:r>
      <w:r w:rsidRPr="00D945C9">
        <w:rPr>
          <w:rFonts w:asciiTheme="minorHAnsi" w:eastAsia="Times New Roman" w:hAnsiTheme="minorHAnsi" w:cstheme="minorHAnsi"/>
          <w:kern w:val="0"/>
          <w:lang w:eastAsia="fr-FR" w:bidi="ar-SA"/>
        </w:rPr>
        <w:t>pour nos sociétés.</w:t>
      </w:r>
    </w:p>
    <w:p w14:paraId="016A0153" w14:textId="77777777" w:rsidR="00CF0036" w:rsidRDefault="00CF0036" w:rsidP="00CF0036">
      <w:pPr>
        <w:ind w:left="567" w:right="424"/>
        <w:jc w:val="both"/>
        <w:rPr>
          <w:rFonts w:asciiTheme="minorHAnsi" w:eastAsia="Times New Roman" w:hAnsiTheme="minorHAnsi" w:cstheme="minorHAnsi"/>
          <w:kern w:val="0"/>
          <w:lang w:eastAsia="fr-FR" w:bidi="ar-SA"/>
        </w:rPr>
      </w:pPr>
    </w:p>
    <w:p w14:paraId="5AC1740A" w14:textId="77777777" w:rsidR="00CF0036" w:rsidRPr="00D945C9" w:rsidRDefault="00BE0908" w:rsidP="00CF0036">
      <w:pPr>
        <w:ind w:left="567" w:right="424"/>
        <w:jc w:val="both"/>
        <w:rPr>
          <w:rFonts w:asciiTheme="minorHAnsi" w:eastAsia="Times New Roman" w:hAnsiTheme="minorHAnsi" w:cstheme="minorHAnsi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kern w:val="0"/>
          <w:lang w:eastAsia="fr-FR" w:bidi="ar-SA"/>
        </w:rPr>
        <w:t>Aujourd’hui, l</w:t>
      </w:r>
      <w:r w:rsidRPr="00D945C9">
        <w:rPr>
          <w:rFonts w:asciiTheme="minorHAnsi" w:eastAsia="Times New Roman" w:hAnsiTheme="minorHAnsi" w:cstheme="minorHAnsi"/>
          <w:kern w:val="0"/>
          <w:lang w:eastAsia="fr-FR" w:bidi="ar-SA"/>
        </w:rPr>
        <w:t>e lien entre santé humaine et biodiversité est plus que jamais mis en évidence</w:t>
      </w:r>
      <w:r w:rsidR="00CF0036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. </w:t>
      </w:r>
      <w:r w:rsidR="00CF0036" w:rsidRPr="00D945C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On estime que 23% des décès dans le monde et près du quart des pathologies chroniques peuvent être imputés à des </w:t>
      </w:r>
      <w:r w:rsidR="00CF0036" w:rsidRPr="00CF0036">
        <w:rPr>
          <w:rFonts w:asciiTheme="minorHAnsi" w:eastAsia="Times New Roman" w:hAnsiTheme="minorHAnsi" w:cstheme="minorHAnsi"/>
          <w:iCs/>
          <w:kern w:val="0"/>
          <w:lang w:eastAsia="fr-FR" w:bidi="ar-SA"/>
        </w:rPr>
        <w:t>facteurs</w:t>
      </w:r>
      <w:r w:rsidR="00CF0036" w:rsidRPr="00CF0036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 </w:t>
      </w:r>
      <w:r w:rsidR="00CF0036" w:rsidRPr="00CF0036">
        <w:rPr>
          <w:rFonts w:asciiTheme="minorHAnsi" w:eastAsia="Times New Roman" w:hAnsiTheme="minorHAnsi" w:cstheme="minorHAnsi"/>
          <w:iCs/>
          <w:kern w:val="0"/>
          <w:lang w:eastAsia="fr-FR" w:bidi="ar-SA"/>
        </w:rPr>
        <w:t>environnementaux</w:t>
      </w:r>
      <w:r w:rsidR="00CF0036" w:rsidRPr="00D945C9">
        <w:rPr>
          <w:rFonts w:asciiTheme="minorHAnsi" w:eastAsia="Times New Roman" w:hAnsiTheme="minorHAnsi" w:cstheme="minorHAnsi"/>
          <w:kern w:val="0"/>
          <w:lang w:eastAsia="fr-FR" w:bidi="ar-SA"/>
        </w:rPr>
        <w:t>.</w:t>
      </w:r>
    </w:p>
    <w:p w14:paraId="4A8D87E3" w14:textId="77777777" w:rsidR="00BE0908" w:rsidRDefault="00BE0908" w:rsidP="00D945C9">
      <w:pPr>
        <w:ind w:left="567" w:right="424"/>
        <w:jc w:val="both"/>
        <w:rPr>
          <w:rFonts w:asciiTheme="minorHAnsi" w:eastAsia="Times New Roman" w:hAnsiTheme="minorHAnsi" w:cstheme="minorHAnsi"/>
          <w:kern w:val="0"/>
          <w:lang w:eastAsia="fr-FR" w:bidi="ar-SA"/>
        </w:rPr>
      </w:pPr>
    </w:p>
    <w:p w14:paraId="32A2F61E" w14:textId="77777777" w:rsidR="00D945C9" w:rsidRDefault="00D945C9" w:rsidP="00CF0036">
      <w:pPr>
        <w:ind w:right="424"/>
        <w:jc w:val="both"/>
        <w:rPr>
          <w:rFonts w:asciiTheme="minorHAnsi" w:eastAsia="Times New Roman" w:hAnsiTheme="minorHAnsi" w:cstheme="minorHAnsi"/>
          <w:kern w:val="0"/>
          <w:lang w:eastAsia="fr-FR" w:bidi="ar-SA"/>
        </w:rPr>
      </w:pPr>
    </w:p>
    <w:p w14:paraId="30C8B0E5" w14:textId="77777777" w:rsidR="00F36B59" w:rsidRPr="00F36B59" w:rsidRDefault="00F36B59" w:rsidP="00F36B59">
      <w:pPr>
        <w:ind w:left="567" w:right="424"/>
        <w:jc w:val="both"/>
        <w:rPr>
          <w:rFonts w:asciiTheme="minorHAnsi" w:eastAsia="Times New Roman" w:hAnsiTheme="minorHAnsi" w:cstheme="minorHAnsi"/>
          <w:color w:val="1C1E21"/>
          <w:kern w:val="0"/>
          <w:lang w:eastAsia="fr-FR" w:bidi="ar-SA"/>
        </w:rPr>
      </w:pPr>
    </w:p>
    <w:p w14:paraId="1E370C6C" w14:textId="77777777" w:rsidR="00F36B59" w:rsidRDefault="00F36B59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40E44CCC" w14:textId="77777777" w:rsidR="00F36B59" w:rsidRDefault="00F36B59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1163057B" w14:textId="77777777" w:rsidR="00F36B59" w:rsidRDefault="00F36B59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1ED5EB38" w14:textId="77777777" w:rsidR="00F36B59" w:rsidRDefault="00F36B59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0FAD8B47" w14:textId="77777777" w:rsidR="00F36B59" w:rsidRDefault="00F36B59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0FC4E4A9" w14:textId="77777777" w:rsidR="00A3206F" w:rsidRDefault="00A3206F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0F84CDE9" w14:textId="77777777" w:rsidR="00A3206F" w:rsidRDefault="00A3206F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74DC250E" w14:textId="77777777" w:rsidR="000747F1" w:rsidRDefault="000747F1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3C8679E1" w14:textId="77777777" w:rsidR="008432F1" w:rsidRDefault="008432F1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0DFE86E1" w14:textId="77777777" w:rsidR="00A3206F" w:rsidRDefault="00A3206F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78892CEB" w14:textId="77777777" w:rsidR="00A3206F" w:rsidRDefault="00A3206F" w:rsidP="007220C8">
      <w:pPr>
        <w:ind w:left="567" w:right="424"/>
        <w:jc w:val="center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418D22A4" w14:textId="77777777" w:rsidR="00F36B59" w:rsidRDefault="00F36B59" w:rsidP="00A3206F">
      <w:pPr>
        <w:ind w:right="424"/>
        <w:rPr>
          <w:rFonts w:asciiTheme="minorHAnsi" w:eastAsia="Times New Roman" w:hAnsiTheme="minorHAnsi" w:cstheme="minorHAnsi"/>
          <w:b/>
          <w:color w:val="1C1E21"/>
          <w:kern w:val="0"/>
          <w:lang w:eastAsia="fr-FR" w:bidi="ar-SA"/>
        </w:rPr>
      </w:pPr>
    </w:p>
    <w:p w14:paraId="5E76BD60" w14:textId="77777777" w:rsidR="00F36B59" w:rsidRDefault="00F36B59" w:rsidP="007220C8">
      <w:pPr>
        <w:ind w:left="567" w:right="424"/>
        <w:jc w:val="center"/>
        <w:rPr>
          <w:rFonts w:ascii="Calibri" w:hAnsi="Calibri" w:cs="Calibri"/>
          <w:b/>
          <w:sz w:val="22"/>
          <w:szCs w:val="22"/>
        </w:rPr>
      </w:pPr>
    </w:p>
    <w:p w14:paraId="0C4BF6E0" w14:textId="77777777" w:rsidR="00261A5E" w:rsidRDefault="00500A07" w:rsidP="007220C8">
      <w:pPr>
        <w:ind w:left="567" w:right="424"/>
        <w:jc w:val="center"/>
        <w:rPr>
          <w:rFonts w:ascii="Calibri" w:hAnsi="Calibri" w:cs="Calibri"/>
          <w:i/>
          <w:iCs/>
          <w:sz w:val="20"/>
          <w:szCs w:val="20"/>
        </w:rPr>
      </w:pPr>
      <w:r w:rsidRPr="002244A7">
        <w:rPr>
          <w:rFonts w:ascii="Calibri" w:hAnsi="Calibri" w:cs="Calibri"/>
          <w:b/>
          <w:i/>
          <w:iCs/>
          <w:sz w:val="20"/>
          <w:szCs w:val="20"/>
        </w:rPr>
        <w:t xml:space="preserve">Contact presse : </w:t>
      </w:r>
      <w:r w:rsidRPr="002244A7">
        <w:rPr>
          <w:rFonts w:ascii="Calibri" w:hAnsi="Calibri" w:cs="Calibri"/>
          <w:i/>
          <w:iCs/>
          <w:sz w:val="20"/>
          <w:szCs w:val="20"/>
        </w:rPr>
        <w:t>Communauté d’agglomération Rochefort Océan – 3, avenue Maurice-Chupin 17304</w:t>
      </w:r>
    </w:p>
    <w:p w14:paraId="594AB189" w14:textId="77777777" w:rsidR="00500A07" w:rsidRPr="002244A7" w:rsidRDefault="00500A07" w:rsidP="007220C8">
      <w:pPr>
        <w:ind w:left="567" w:right="424"/>
        <w:jc w:val="center"/>
        <w:rPr>
          <w:rFonts w:ascii="Arial" w:hAnsi="Arial" w:cs="Arial"/>
          <w:i/>
          <w:iCs/>
          <w:sz w:val="20"/>
          <w:szCs w:val="20"/>
        </w:rPr>
      </w:pPr>
      <w:r w:rsidRPr="002244A7">
        <w:rPr>
          <w:rFonts w:ascii="Calibri" w:hAnsi="Calibri" w:cs="Calibri"/>
          <w:i/>
          <w:iCs/>
          <w:sz w:val="20"/>
          <w:szCs w:val="20"/>
        </w:rPr>
        <w:t>Rochefort cedex. 05 46 82 66 82.</w:t>
      </w:r>
    </w:p>
    <w:sectPr w:rsidR="00500A07" w:rsidRPr="002244A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D64D" w14:textId="77777777" w:rsidR="0048368A" w:rsidRDefault="0048368A" w:rsidP="00D44AF6">
      <w:r>
        <w:separator/>
      </w:r>
    </w:p>
  </w:endnote>
  <w:endnote w:type="continuationSeparator" w:id="0">
    <w:p w14:paraId="78642D0A" w14:textId="77777777" w:rsidR="0048368A" w:rsidRDefault="0048368A" w:rsidP="00D4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0A7D" w14:textId="77777777" w:rsidR="0048368A" w:rsidRDefault="0048368A" w:rsidP="00D44AF6">
      <w:r>
        <w:separator/>
      </w:r>
    </w:p>
  </w:footnote>
  <w:footnote w:type="continuationSeparator" w:id="0">
    <w:p w14:paraId="04513439" w14:textId="77777777" w:rsidR="0048368A" w:rsidRDefault="0048368A" w:rsidP="00D4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290"/>
    <w:multiLevelType w:val="hybridMultilevel"/>
    <w:tmpl w:val="D44E439A"/>
    <w:lvl w:ilvl="0" w:tplc="137820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1FC5"/>
    <w:multiLevelType w:val="hybridMultilevel"/>
    <w:tmpl w:val="D1A41094"/>
    <w:lvl w:ilvl="0" w:tplc="2BC6A7F4">
      <w:numFmt w:val="bullet"/>
      <w:lvlText w:val="-"/>
      <w:lvlJc w:val="left"/>
      <w:pPr>
        <w:ind w:left="927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B331A9"/>
    <w:multiLevelType w:val="hybridMultilevel"/>
    <w:tmpl w:val="90020322"/>
    <w:lvl w:ilvl="0" w:tplc="5A68A474">
      <w:numFmt w:val="bullet"/>
      <w:lvlText w:val="-"/>
      <w:lvlJc w:val="left"/>
      <w:pPr>
        <w:ind w:left="927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DD"/>
    <w:rsid w:val="00006249"/>
    <w:rsid w:val="0001600C"/>
    <w:rsid w:val="00063DAB"/>
    <w:rsid w:val="0006632B"/>
    <w:rsid w:val="00066528"/>
    <w:rsid w:val="000747F1"/>
    <w:rsid w:val="000D10BC"/>
    <w:rsid w:val="000F27E3"/>
    <w:rsid w:val="00130008"/>
    <w:rsid w:val="00130748"/>
    <w:rsid w:val="00134842"/>
    <w:rsid w:val="00172970"/>
    <w:rsid w:val="002174D8"/>
    <w:rsid w:val="002244A7"/>
    <w:rsid w:val="00261A5E"/>
    <w:rsid w:val="00277EDC"/>
    <w:rsid w:val="00280C0C"/>
    <w:rsid w:val="00282B21"/>
    <w:rsid w:val="002A2D90"/>
    <w:rsid w:val="002A4ECB"/>
    <w:rsid w:val="002B2822"/>
    <w:rsid w:val="003060C8"/>
    <w:rsid w:val="00307430"/>
    <w:rsid w:val="00317043"/>
    <w:rsid w:val="003A5FE4"/>
    <w:rsid w:val="003D0E9B"/>
    <w:rsid w:val="00441481"/>
    <w:rsid w:val="00444005"/>
    <w:rsid w:val="00447B11"/>
    <w:rsid w:val="004659C9"/>
    <w:rsid w:val="0046667F"/>
    <w:rsid w:val="0048368A"/>
    <w:rsid w:val="00483C91"/>
    <w:rsid w:val="00500A07"/>
    <w:rsid w:val="00515141"/>
    <w:rsid w:val="0054677E"/>
    <w:rsid w:val="00584C0F"/>
    <w:rsid w:val="005B33DD"/>
    <w:rsid w:val="005C4A39"/>
    <w:rsid w:val="005D3E7F"/>
    <w:rsid w:val="005F6001"/>
    <w:rsid w:val="00607821"/>
    <w:rsid w:val="00692F6F"/>
    <w:rsid w:val="006A2595"/>
    <w:rsid w:val="006D5C84"/>
    <w:rsid w:val="00721D0B"/>
    <w:rsid w:val="007220C8"/>
    <w:rsid w:val="00727819"/>
    <w:rsid w:val="007310CF"/>
    <w:rsid w:val="00737B11"/>
    <w:rsid w:val="0074286F"/>
    <w:rsid w:val="007449EE"/>
    <w:rsid w:val="00793CF0"/>
    <w:rsid w:val="007A39C8"/>
    <w:rsid w:val="00821E44"/>
    <w:rsid w:val="008370F4"/>
    <w:rsid w:val="00842754"/>
    <w:rsid w:val="008432F1"/>
    <w:rsid w:val="008A6A64"/>
    <w:rsid w:val="008C1C99"/>
    <w:rsid w:val="008D2BB6"/>
    <w:rsid w:val="008F1E76"/>
    <w:rsid w:val="008F60F3"/>
    <w:rsid w:val="0091017C"/>
    <w:rsid w:val="00961435"/>
    <w:rsid w:val="00975D3D"/>
    <w:rsid w:val="009A39EE"/>
    <w:rsid w:val="009D395D"/>
    <w:rsid w:val="00A30A73"/>
    <w:rsid w:val="00A3206F"/>
    <w:rsid w:val="00A47EBD"/>
    <w:rsid w:val="00A52DA3"/>
    <w:rsid w:val="00A808D1"/>
    <w:rsid w:val="00AB4D29"/>
    <w:rsid w:val="00AC2F55"/>
    <w:rsid w:val="00B039E5"/>
    <w:rsid w:val="00B11F78"/>
    <w:rsid w:val="00B20FB9"/>
    <w:rsid w:val="00B813ED"/>
    <w:rsid w:val="00B85E5A"/>
    <w:rsid w:val="00BA3AB6"/>
    <w:rsid w:val="00BE0908"/>
    <w:rsid w:val="00C159B2"/>
    <w:rsid w:val="00C341D0"/>
    <w:rsid w:val="00C44B92"/>
    <w:rsid w:val="00C97D0C"/>
    <w:rsid w:val="00CC2B44"/>
    <w:rsid w:val="00CE5BB3"/>
    <w:rsid w:val="00CE7574"/>
    <w:rsid w:val="00CF0036"/>
    <w:rsid w:val="00D063B2"/>
    <w:rsid w:val="00D42D46"/>
    <w:rsid w:val="00D44AF6"/>
    <w:rsid w:val="00D57DD2"/>
    <w:rsid w:val="00D6649B"/>
    <w:rsid w:val="00D66EEF"/>
    <w:rsid w:val="00D945C9"/>
    <w:rsid w:val="00DB020B"/>
    <w:rsid w:val="00E00E3A"/>
    <w:rsid w:val="00E41A0B"/>
    <w:rsid w:val="00E42F8F"/>
    <w:rsid w:val="00E73A47"/>
    <w:rsid w:val="00EA6025"/>
    <w:rsid w:val="00EB0D73"/>
    <w:rsid w:val="00ED3AC9"/>
    <w:rsid w:val="00EF2277"/>
    <w:rsid w:val="00F25E10"/>
    <w:rsid w:val="00F30808"/>
    <w:rsid w:val="00F36B59"/>
    <w:rsid w:val="00F375B9"/>
    <w:rsid w:val="00F608BE"/>
    <w:rsid w:val="00FA3534"/>
    <w:rsid w:val="00FA753F"/>
    <w:rsid w:val="00FD2591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614E9"/>
  <w15:docId w15:val="{10BEB8AC-13BE-45EA-85E4-507DC8C3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eastAsia="Calibri" w:hAnsi="Calibri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Calibri" w:eastAsia="Calibri" w:hAnsi="Calibri" w:cs="Times New Roman" w:hint="default"/>
      <w:kern w:val="1"/>
      <w:sz w:val="22"/>
      <w:szCs w:val="22"/>
      <w:lang w:eastAsia="en-US" w:bidi="ar-SA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Policepardfaut1">
    <w:name w:val="Police par défaut1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Absatz-Standardschriftart">
    <w:name w:val="Absatz-Standardschriftart"/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styleId="lev">
    <w:name w:val="Strong"/>
    <w:qFormat/>
    <w:rPr>
      <w:b/>
      <w:bCs/>
    </w:rPr>
  </w:style>
  <w:style w:type="character" w:customStyle="1" w:styleId="WW8Dropcap0">
    <w:name w:val="WW8Dropcap0"/>
    <w:rPr>
      <w:rFonts w:ascii="Calibri" w:eastAsia="Calibri" w:hAnsi="Calibri" w:cs="Times New Roman"/>
      <w:kern w:val="1"/>
      <w:sz w:val="120"/>
      <w:szCs w:val="22"/>
      <w:lang w:eastAsia="en-US" w:bidi="ar-S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En-ttedeliste">
    <w:name w:val="En-tête de liste"/>
    <w:basedOn w:val="Normal"/>
    <w:next w:val="Contenudeliste"/>
  </w:style>
  <w:style w:type="paragraph" w:customStyle="1" w:styleId="Contenudeliste">
    <w:name w:val="Contenu de liste"/>
    <w:basedOn w:val="Normal"/>
    <w:pPr>
      <w:ind w:left="567"/>
    </w:pPr>
  </w:style>
  <w:style w:type="paragraph" w:customStyle="1" w:styleId="Default">
    <w:name w:val="Default"/>
    <w:basedOn w:val="Normal"/>
    <w:pPr>
      <w:autoSpaceDE w:val="0"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44148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280C0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4AF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NotedebasdepageCar">
    <w:name w:val="Note de bas de page Car"/>
    <w:link w:val="Notedebasdepage"/>
    <w:uiPriority w:val="99"/>
    <w:semiHidden/>
    <w:rsid w:val="00D44AF6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D44AF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7DD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DD2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niversitesbiodiversit&#233;@agglo-rochefortocea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bmJQKBVAZbeWvky1jI6nOQ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Rochefort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LaurentB</dc:creator>
  <cp:lastModifiedBy>dominique boucard</cp:lastModifiedBy>
  <cp:revision>2</cp:revision>
  <cp:lastPrinted>2016-05-18T15:56:00Z</cp:lastPrinted>
  <dcterms:created xsi:type="dcterms:W3CDTF">2021-06-18T11:06:00Z</dcterms:created>
  <dcterms:modified xsi:type="dcterms:W3CDTF">2021-06-18T11:06:00Z</dcterms:modified>
</cp:coreProperties>
</file>